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4A4" w:rsidRDefault="000964A4" w:rsidP="000964A4">
      <w:pPr>
        <w:keepNext/>
        <w:pBdr>
          <w:bottom w:val="single" w:sz="4" w:space="1" w:color="auto"/>
        </w:pBdr>
        <w:tabs>
          <w:tab w:val="right" w:pos="9639"/>
        </w:tabs>
        <w:outlineLvl w:val="0"/>
        <w:rPr>
          <w:rFonts w:ascii="Arial" w:hAnsi="Arial" w:cs="Arial"/>
          <w:b/>
          <w:sz w:val="24"/>
        </w:rPr>
      </w:pPr>
      <w:r>
        <w:rPr>
          <w:rFonts w:ascii="Arial" w:hAnsi="Arial" w:cs="Arial"/>
          <w:b/>
          <w:sz w:val="24"/>
        </w:rPr>
        <w:t>3GPP TSG SA WG3 (Security) Meeting #86</w:t>
      </w:r>
      <w:r>
        <w:rPr>
          <w:rFonts w:ascii="Arial" w:hAnsi="Arial" w:cs="Arial"/>
          <w:b/>
          <w:sz w:val="24"/>
        </w:rPr>
        <w:tab/>
        <w:t>S3-170052</w:t>
      </w:r>
    </w:p>
    <w:p w:rsidR="000964A4" w:rsidRDefault="000964A4" w:rsidP="000964A4">
      <w:pPr>
        <w:keepNext/>
        <w:pBdr>
          <w:bottom w:val="single" w:sz="4" w:space="1" w:color="auto"/>
        </w:pBdr>
        <w:tabs>
          <w:tab w:val="right" w:pos="9639"/>
        </w:tabs>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0964A4" w:rsidRDefault="000964A4" w:rsidP="000964A4">
      <w:pPr>
        <w:keepNext/>
        <w:pBdr>
          <w:bottom w:val="single" w:sz="4" w:space="1" w:color="auto"/>
        </w:pBdr>
        <w:tabs>
          <w:tab w:val="right" w:pos="9639"/>
        </w:tabs>
        <w:outlineLvl w:val="0"/>
        <w:rPr>
          <w:rFonts w:ascii="Arial" w:hAnsi="Arial"/>
          <w:b/>
        </w:rPr>
      </w:pPr>
      <w:r>
        <w:rPr>
          <w:rFonts w:ascii="Arial" w:hAnsi="Arial" w:cs="Arial"/>
          <w:b/>
          <w:sz w:val="24"/>
        </w:rPr>
        <w:tab/>
      </w:r>
    </w:p>
    <w:p w:rsidR="000964A4" w:rsidRDefault="000964A4" w:rsidP="000964A4">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3GPP RAN2</w:t>
      </w:r>
    </w:p>
    <w:p w:rsidR="000964A4" w:rsidRDefault="000964A4" w:rsidP="000964A4">
      <w:pPr>
        <w:spacing w:after="60"/>
        <w:ind w:left="1985" w:hanging="1985"/>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385529">
        <w:rPr>
          <w:rFonts w:ascii="Arial" w:hAnsi="Arial" w:cs="Arial"/>
          <w:bCs/>
        </w:rPr>
        <w:t>Reply to LS on State of SA3 discussions on NG security architecture</w:t>
      </w:r>
      <w:r w:rsidRPr="00D97BBC">
        <w:rPr>
          <w:rFonts w:ascii="Arial" w:hAnsi="Arial" w:cs="Arial"/>
          <w:b/>
        </w:rPr>
        <w:t xml:space="preserve"> </w:t>
      </w:r>
    </w:p>
    <w:p w:rsidR="000964A4" w:rsidRDefault="000964A4" w:rsidP="000964A4">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0964A4" w:rsidRDefault="000964A4" w:rsidP="000964A4">
      <w:pPr>
        <w:spacing w:before="12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8.4.18</w:t>
      </w:r>
    </w:p>
    <w:p w:rsidR="000964A4" w:rsidRDefault="000964A4">
      <w:pPr>
        <w:pStyle w:val="Header"/>
        <w:tabs>
          <w:tab w:val="clear" w:pos="8306"/>
          <w:tab w:val="right" w:pos="7088"/>
          <w:tab w:val="right" w:pos="9781"/>
        </w:tabs>
        <w:rPr>
          <w:rFonts w:ascii="Arial" w:hAnsi="Arial" w:cs="Arial"/>
          <w:b/>
          <w:bCs/>
          <w:sz w:val="22"/>
        </w:rPr>
      </w:pPr>
    </w:p>
    <w:p w:rsidR="000964A4" w:rsidRDefault="000964A4">
      <w:pPr>
        <w:pStyle w:val="Header"/>
        <w:tabs>
          <w:tab w:val="clear" w:pos="8306"/>
          <w:tab w:val="right" w:pos="7088"/>
          <w:tab w:val="right" w:pos="9781"/>
        </w:tabs>
        <w:rPr>
          <w:rFonts w:ascii="Arial" w:hAnsi="Arial" w:cs="Arial"/>
          <w:b/>
          <w:bCs/>
          <w:sz w:val="22"/>
        </w:rPr>
      </w:pP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3GPP TSG-RAN WG2 NR Adhoc</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580977">
        <w:rPr>
          <w:rFonts w:ascii="Arial" w:hAnsi="Arial" w:cs="Arial"/>
          <w:b/>
          <w:bCs/>
          <w:sz w:val="22"/>
        </w:rPr>
        <w:t>R2-170652</w:t>
      </w:r>
    </w:p>
    <w:p w:rsidR="00463675" w:rsidRDefault="00385529">
      <w:pPr>
        <w:pStyle w:val="Header"/>
        <w:tabs>
          <w:tab w:val="clear" w:pos="8306"/>
          <w:tab w:val="right" w:pos="9639"/>
        </w:tabs>
        <w:rPr>
          <w:rFonts w:ascii="Arial" w:hAnsi="Arial" w:cs="Arial"/>
          <w:b/>
          <w:bCs/>
          <w:sz w:val="22"/>
        </w:rPr>
      </w:pPr>
      <w:r w:rsidRPr="00385529">
        <w:rPr>
          <w:rFonts w:ascii="Arial" w:hAnsi="Arial" w:cs="Arial"/>
          <w:b/>
          <w:bCs/>
          <w:sz w:val="22"/>
        </w:rPr>
        <w:t>Spokane, USA, 17 - 19 January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GoBack"/>
      <w:bookmarkEnd w:id="0"/>
      <w:r w:rsidR="00385529" w:rsidRPr="00385529">
        <w:rPr>
          <w:rFonts w:ascii="Arial" w:hAnsi="Arial" w:cs="Arial"/>
          <w:bCs/>
        </w:rPr>
        <w:t>Reply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385529">
        <w:rPr>
          <w:rFonts w:ascii="Arial" w:hAnsi="Arial" w:cs="Arial"/>
          <w:bCs/>
        </w:rPr>
        <w:t>R2-1700004/</w:t>
      </w:r>
      <w:r w:rsidR="00385529" w:rsidRPr="00385529">
        <w:rPr>
          <w:rFonts w:ascii="Arial" w:hAnsi="Arial" w:cs="Arial"/>
          <w:bCs/>
        </w:rPr>
        <w:t>S2-167250</w:t>
      </w:r>
      <w:r w:rsidRPr="00385529">
        <w:rPr>
          <w:rFonts w:ascii="Arial" w:hAnsi="Arial" w:cs="Arial"/>
          <w:bCs/>
        </w:rPr>
        <w:t xml:space="preserve">) on </w:t>
      </w:r>
      <w:r w:rsidR="00385529" w:rsidRPr="00385529">
        <w:rPr>
          <w:rFonts w:ascii="Arial" w:hAnsi="Arial" w:cs="Arial"/>
          <w:bCs/>
          <w:i/>
        </w:rPr>
        <w:t>Reply LS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85529" w:rsidRPr="00385529">
        <w:rPr>
          <w:rFonts w:ascii="Arial" w:hAnsi="Arial" w:cs="Arial"/>
          <w:bCs/>
        </w:rPr>
        <w:t>Release 14</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81F64" w:rsidRPr="0058478B">
        <w:rPr>
          <w:rFonts w:ascii="Arial" w:hAnsi="Arial" w:cs="Arial"/>
          <w:bCs/>
          <w:lang w:val="en-US"/>
        </w:rPr>
        <w:t>FS_NR_newRAT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80977">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WG3</w:t>
      </w:r>
    </w:p>
    <w:p w:rsidR="00463675" w:rsidRPr="000964A4" w:rsidRDefault="00463675">
      <w:pPr>
        <w:spacing w:after="60"/>
        <w:ind w:left="1985" w:hanging="1985"/>
        <w:rPr>
          <w:rFonts w:ascii="Arial" w:hAnsi="Arial" w:cs="Arial"/>
          <w:bCs/>
          <w:lang w:val="fr-FR"/>
        </w:rPr>
      </w:pPr>
      <w:r w:rsidRPr="000964A4">
        <w:rPr>
          <w:rFonts w:ascii="Arial" w:hAnsi="Arial" w:cs="Arial"/>
          <w:b/>
          <w:lang w:val="fr-FR"/>
        </w:rPr>
        <w:t>Cc:</w:t>
      </w:r>
      <w:r w:rsidRPr="000964A4">
        <w:rPr>
          <w:rFonts w:ascii="Arial" w:hAnsi="Arial" w:cs="Arial"/>
          <w:bCs/>
          <w:lang w:val="fr-FR"/>
        </w:rPr>
        <w:tab/>
      </w:r>
      <w:r w:rsidR="00385529" w:rsidRPr="000964A4">
        <w:rPr>
          <w:rFonts w:ascii="Arial" w:hAnsi="Arial" w:cs="Arial"/>
          <w:bCs/>
          <w:lang w:val="fr-FR"/>
        </w:rPr>
        <w:t>TSG SA WG2</w:t>
      </w:r>
    </w:p>
    <w:p w:rsidR="00463675" w:rsidRPr="000964A4" w:rsidRDefault="00463675">
      <w:pPr>
        <w:spacing w:after="60"/>
        <w:ind w:left="1985" w:hanging="1985"/>
        <w:rPr>
          <w:rFonts w:ascii="Arial" w:hAnsi="Arial" w:cs="Arial"/>
          <w:bCs/>
          <w:lang w:val="fr-FR"/>
        </w:rPr>
      </w:pPr>
    </w:p>
    <w:p w:rsidR="00463675" w:rsidRPr="000964A4" w:rsidRDefault="00463675">
      <w:pPr>
        <w:tabs>
          <w:tab w:val="left" w:pos="2268"/>
        </w:tabs>
        <w:rPr>
          <w:rFonts w:ascii="Arial" w:hAnsi="Arial" w:cs="Arial"/>
          <w:bCs/>
          <w:lang w:val="fr-FR"/>
        </w:rPr>
      </w:pPr>
      <w:r w:rsidRPr="000964A4">
        <w:rPr>
          <w:rFonts w:ascii="Arial" w:hAnsi="Arial" w:cs="Arial"/>
          <w:b/>
          <w:lang w:val="fr-FR"/>
        </w:rPr>
        <w:t>Contact Person:</w:t>
      </w:r>
      <w:r w:rsidRPr="000964A4">
        <w:rPr>
          <w:rFonts w:ascii="Arial" w:hAnsi="Arial" w:cs="Arial"/>
          <w:bCs/>
          <w:lang w:val="fr-FR"/>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85529" w:rsidRDefault="00385529">
      <w:pPr>
        <w:rPr>
          <w:rFonts w:ascii="Arial" w:hAnsi="Arial" w:cs="Arial"/>
          <w:iCs/>
        </w:rPr>
      </w:pPr>
      <w:r>
        <w:rPr>
          <w:rFonts w:ascii="Arial" w:hAnsi="Arial" w:cs="Arial"/>
          <w:iCs/>
        </w:rPr>
        <w:t>RAN2 would like to thank SA2 and SA3 for the LS on “</w:t>
      </w:r>
      <w:r w:rsidRPr="00385529">
        <w:rPr>
          <w:rFonts w:ascii="Arial" w:hAnsi="Arial" w:cs="Arial"/>
          <w:iCs/>
        </w:rPr>
        <w:t>State of SA3 discussions on NG security architecture</w:t>
      </w:r>
      <w:r>
        <w:rPr>
          <w:rFonts w:ascii="Arial" w:hAnsi="Arial" w:cs="Arial"/>
          <w:iCs/>
        </w:rPr>
        <w:t>.”</w:t>
      </w:r>
    </w:p>
    <w:p w:rsidR="00385529" w:rsidRDefault="00385529">
      <w:pPr>
        <w:rPr>
          <w:rFonts w:ascii="Arial" w:hAnsi="Arial" w:cs="Arial"/>
          <w:iCs/>
        </w:rPr>
      </w:pPr>
    </w:p>
    <w:p w:rsidR="00385529" w:rsidRDefault="00385529">
      <w:pPr>
        <w:rPr>
          <w:rFonts w:ascii="Arial" w:hAnsi="Arial" w:cs="Arial"/>
          <w:iCs/>
        </w:rPr>
      </w:pPr>
      <w:r>
        <w:rPr>
          <w:rFonts w:ascii="Arial" w:hAnsi="Arial" w:cs="Arial"/>
          <w:iCs/>
        </w:rPr>
        <w:t>RAN2 has discussed the first question from SA3 and the corresponding answer from SA2:</w:t>
      </w:r>
    </w:p>
    <w:p w:rsidR="00385529" w:rsidRDefault="00385529">
      <w:pPr>
        <w:rPr>
          <w:rFonts w:ascii="Arial" w:hAnsi="Arial" w:cs="Arial"/>
          <w:iCs/>
        </w:rPr>
      </w:pPr>
    </w:p>
    <w:p w:rsidR="00385529" w:rsidRPr="00385529" w:rsidRDefault="00385529" w:rsidP="00385529">
      <w:pPr>
        <w:numPr>
          <w:ilvl w:val="0"/>
          <w:numId w:val="6"/>
        </w:numPr>
        <w:ind w:left="1080"/>
        <w:rPr>
          <w:rFonts w:ascii="Arial" w:hAnsi="Arial" w:cs="Arial"/>
          <w:i/>
        </w:rPr>
      </w:pPr>
      <w:r w:rsidRPr="00385529">
        <w:rPr>
          <w:rFonts w:ascii="Arial" w:hAnsi="Arial" w:cs="Arial"/>
          <w:i/>
        </w:rPr>
        <w:t xml:space="preserve">Question to SA2: </w:t>
      </w:r>
    </w:p>
    <w:p w:rsidR="00385529" w:rsidRPr="00385529" w:rsidRDefault="00385529" w:rsidP="00385529">
      <w:pPr>
        <w:ind w:left="1440"/>
        <w:rPr>
          <w:rFonts w:ascii="Arial" w:hAnsi="Arial" w:cs="Arial"/>
          <w:i/>
        </w:rPr>
      </w:pPr>
      <w:r w:rsidRPr="00385529">
        <w:rPr>
          <w:rFonts w:ascii="Arial" w:hAnsi="Arial" w:cs="Arial"/>
          <w:i/>
        </w:rPr>
        <w:t>What are the architecture impacts if there were an option to provide e2e UP security between UE and UPF in the home network as part of  NextGen architecture?</w:t>
      </w:r>
    </w:p>
    <w:p w:rsidR="00385529" w:rsidRPr="00385529" w:rsidRDefault="00385529" w:rsidP="00385529">
      <w:pPr>
        <w:ind w:left="720"/>
        <w:rPr>
          <w:i/>
          <w:color w:val="1F497D"/>
        </w:rPr>
      </w:pPr>
      <w:r w:rsidRPr="00385529">
        <w:rPr>
          <w:rFonts w:ascii="Arial" w:hAnsi="Arial" w:cs="Arial"/>
          <w:i/>
          <w:u w:val="single"/>
        </w:rPr>
        <w:t>SA2 answer</w:t>
      </w:r>
      <w:r w:rsidRPr="00385529">
        <w:rPr>
          <w:rFonts w:ascii="Arial" w:hAnsi="Arial" w:cs="Arial"/>
          <w:i/>
        </w:rPr>
        <w:t>:</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ciphering in an UPF  in NGC may impact UP header compression (e.g. NGC is responsible of any UP header compression or UP header compression cannot apply). SA2 suggests discussing the impact of SA3 proposed solutions with RAN.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 xml:space="preserve">Providing UP security in HPLMN means the VPLMN may need for any PDU session to receive the necessary information from the HPLMN to fulfil its potential legal obligation (LI and RD) </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would require an interface between the Network Function hosting the SEAF/SCMF and SMF (both located in the PLMN where UP security is enforced).</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may imply another negotiation of security algorithms (between the UE and the network) beyond the negotiation of security algorithm done at UE registration to an AMF.</w:t>
      </w:r>
    </w:p>
    <w:p w:rsidR="00385529" w:rsidRPr="00385529" w:rsidRDefault="00385529" w:rsidP="00385529">
      <w:pPr>
        <w:ind w:left="720"/>
        <w:rPr>
          <w:rFonts w:ascii="Arial" w:hAnsi="Arial" w:cs="Arial"/>
          <w:i/>
          <w:color w:val="1F497D"/>
        </w:rPr>
      </w:pPr>
    </w:p>
    <w:p w:rsidR="00385529" w:rsidRPr="00385529" w:rsidRDefault="00385529" w:rsidP="00385529">
      <w:pPr>
        <w:ind w:left="720"/>
        <w:rPr>
          <w:rFonts w:ascii="Arial" w:hAnsi="Arial" w:cs="Arial"/>
          <w:i/>
          <w:color w:val="1F497D"/>
        </w:rPr>
      </w:pPr>
      <w:r w:rsidRPr="00385529">
        <w:rPr>
          <w:rFonts w:ascii="Arial" w:hAnsi="Arial" w:cs="Arial"/>
          <w:i/>
          <w:color w:val="1F497D"/>
        </w:rPr>
        <w:lastRenderedPageBreak/>
        <w:t>Whether ciphering the user plane between the UE and an UPF in NGC impacts the RAN ability to apply policies requires further study.</w:t>
      </w:r>
    </w:p>
    <w:p w:rsidR="00385529" w:rsidRPr="00385529" w:rsidRDefault="00385529">
      <w:pPr>
        <w:rPr>
          <w:rFonts w:ascii="Arial" w:hAnsi="Arial" w:cs="Arial"/>
          <w:iCs/>
        </w:rPr>
      </w:pPr>
    </w:p>
    <w:p w:rsidR="00417F6D" w:rsidRDefault="00AE5661" w:rsidP="00AE5661">
      <w:pPr>
        <w:pStyle w:val="Header"/>
        <w:rPr>
          <w:rFonts w:ascii="Arial" w:hAnsi="Arial" w:cs="Arial"/>
        </w:rPr>
      </w:pPr>
      <w:r>
        <w:rPr>
          <w:rFonts w:ascii="Arial" w:hAnsi="Arial" w:cs="Arial"/>
        </w:rPr>
        <w:t>Considering the</w:t>
      </w:r>
      <w:r w:rsidRPr="00AE5661">
        <w:rPr>
          <w:rFonts w:ascii="Arial" w:hAnsi="Arial" w:cs="Arial"/>
        </w:rPr>
        <w:t xml:space="preserve"> </w:t>
      </w:r>
      <w:r w:rsidRPr="00AE5661">
        <w:rPr>
          <w:rFonts w:ascii="Arial" w:hAnsi="Arial" w:cs="Arial"/>
          <w:i/>
        </w:rPr>
        <w:t>option to provide e2e UP security between UE and UPF in the home network as part of  NextGen architecture</w:t>
      </w:r>
      <w:r>
        <w:rPr>
          <w:rFonts w:ascii="Arial" w:hAnsi="Arial" w:cs="Arial"/>
        </w:rPr>
        <w:t>,</w:t>
      </w:r>
      <w:r w:rsidRPr="00AE5661">
        <w:rPr>
          <w:rFonts w:ascii="Arial" w:hAnsi="Arial" w:cs="Arial"/>
        </w:rPr>
        <w:t xml:space="preserve"> </w:t>
      </w:r>
      <w:r>
        <w:rPr>
          <w:rFonts w:ascii="Arial" w:hAnsi="Arial" w:cs="Arial"/>
        </w:rPr>
        <w:t>RAN2 would like to understand if the intent is to move ciphering of user plane data from the RAN to the UPF.</w:t>
      </w:r>
      <w:r w:rsidR="00417F6D">
        <w:rPr>
          <w:rFonts w:ascii="Arial" w:hAnsi="Arial" w:cs="Arial"/>
        </w:rPr>
        <w:t xml:space="preserve"> RAN2 would also like to understand if as a result of doing so, the IP headers would not be visible </w:t>
      </w:r>
      <w:r w:rsidR="00C51C0C">
        <w:rPr>
          <w:rFonts w:ascii="Arial" w:hAnsi="Arial" w:cs="Arial"/>
        </w:rPr>
        <w:t>in</w:t>
      </w:r>
      <w:r w:rsidR="00417F6D">
        <w:rPr>
          <w:rFonts w:ascii="Arial" w:hAnsi="Arial" w:cs="Arial"/>
        </w:rPr>
        <w:t xml:space="preserve"> RAN anymore</w:t>
      </w:r>
      <w:r w:rsidR="00C51C0C">
        <w:rPr>
          <w:rFonts w:ascii="Arial" w:hAnsi="Arial" w:cs="Arial"/>
        </w:rPr>
        <w:t xml:space="preserve">. </w:t>
      </w:r>
      <w:r w:rsidR="00417F6D">
        <w:rPr>
          <w:rFonts w:ascii="Arial" w:hAnsi="Arial" w:cs="Arial"/>
        </w:rPr>
        <w:t>I</w:t>
      </w:r>
      <w:r w:rsidRPr="00AE5661">
        <w:rPr>
          <w:rFonts w:ascii="Arial" w:hAnsi="Arial" w:cs="Arial"/>
        </w:rPr>
        <w:t xml:space="preserve">f IP headers </w:t>
      </w:r>
      <w:r w:rsidR="003100EB">
        <w:rPr>
          <w:rFonts w:ascii="Arial" w:hAnsi="Arial" w:cs="Arial"/>
        </w:rPr>
        <w:t>were</w:t>
      </w:r>
      <w:r w:rsidRPr="00AE5661">
        <w:rPr>
          <w:rFonts w:ascii="Arial" w:hAnsi="Arial" w:cs="Arial"/>
        </w:rPr>
        <w:t xml:space="preserve"> not visible in RAN</w:t>
      </w:r>
      <w:r w:rsidR="00417F6D">
        <w:rPr>
          <w:rFonts w:ascii="Arial" w:hAnsi="Arial" w:cs="Arial"/>
        </w:rPr>
        <w:t>, RAN2 would like to point out that</w:t>
      </w:r>
      <w:r w:rsidR="003100EB">
        <w:rPr>
          <w:rFonts w:ascii="Arial" w:hAnsi="Arial" w:cs="Arial"/>
        </w:rPr>
        <w:t xml:space="preserve"> for instance</w:t>
      </w:r>
      <w:r w:rsidR="00417F6D">
        <w:rPr>
          <w:rFonts w:ascii="Arial" w:hAnsi="Arial" w:cs="Arial"/>
        </w:rPr>
        <w:t>:</w:t>
      </w:r>
    </w:p>
    <w:p w:rsidR="00417F6D" w:rsidRDefault="00417F6D" w:rsidP="00AE5661">
      <w:pPr>
        <w:pStyle w:val="Header"/>
        <w:rPr>
          <w:rFonts w:ascii="Arial" w:hAnsi="Arial" w:cs="Arial"/>
        </w:rPr>
      </w:pPr>
    </w:p>
    <w:p w:rsidR="00463675" w:rsidRDefault="00C51C0C" w:rsidP="00417F6D">
      <w:pPr>
        <w:pStyle w:val="Header"/>
        <w:numPr>
          <w:ilvl w:val="0"/>
          <w:numId w:val="7"/>
        </w:numPr>
        <w:tabs>
          <w:tab w:val="clear" w:pos="4153"/>
          <w:tab w:val="center" w:pos="360"/>
        </w:tabs>
        <w:rPr>
          <w:rFonts w:ascii="Arial" w:hAnsi="Arial" w:cs="Arial"/>
        </w:rPr>
      </w:pPr>
      <w:r>
        <w:rPr>
          <w:rFonts w:ascii="Arial" w:hAnsi="Arial" w:cs="Arial"/>
        </w:rPr>
        <w:t xml:space="preserve">RAN would not be able to perform </w:t>
      </w:r>
      <w:r w:rsidR="00AE5661" w:rsidRPr="00AE5661">
        <w:rPr>
          <w:rFonts w:ascii="Arial" w:hAnsi="Arial" w:cs="Arial"/>
        </w:rPr>
        <w:t>ROHC.</w:t>
      </w:r>
    </w:p>
    <w:p w:rsidR="00417F6D" w:rsidRDefault="003100EB" w:rsidP="00417F6D">
      <w:pPr>
        <w:pStyle w:val="Header"/>
        <w:numPr>
          <w:ilvl w:val="0"/>
          <w:numId w:val="7"/>
        </w:numPr>
        <w:tabs>
          <w:tab w:val="clear" w:pos="4153"/>
          <w:tab w:val="center" w:pos="360"/>
        </w:tabs>
        <w:rPr>
          <w:rFonts w:ascii="Arial" w:hAnsi="Arial" w:cs="Arial"/>
        </w:rPr>
      </w:pPr>
      <w:r>
        <w:rPr>
          <w:rFonts w:ascii="Arial" w:hAnsi="Arial" w:cs="Arial"/>
        </w:rPr>
        <w:t xml:space="preserve">RAN </w:t>
      </w:r>
      <w:r w:rsidR="00C51C0C">
        <w:rPr>
          <w:rFonts w:ascii="Arial" w:hAnsi="Arial" w:cs="Arial"/>
        </w:rPr>
        <w:t>would not be aware of the traffic</w:t>
      </w:r>
      <w:r>
        <w:rPr>
          <w:rFonts w:ascii="Arial" w:hAnsi="Arial" w:cs="Arial"/>
        </w:rPr>
        <w:t>.</w:t>
      </w:r>
    </w:p>
    <w:p w:rsidR="00385529" w:rsidRDefault="00385529">
      <w:pPr>
        <w:pStyle w:val="Header"/>
        <w:tabs>
          <w:tab w:val="clear" w:pos="4153"/>
          <w:tab w:val="clear" w:pos="8306"/>
        </w:tabs>
        <w:rPr>
          <w:rFonts w:ascii="Arial" w:hAnsi="Arial" w:cs="Arial"/>
        </w:rPr>
      </w:pPr>
    </w:p>
    <w:p w:rsidR="003100EB" w:rsidRDefault="003100EB">
      <w:pPr>
        <w:pStyle w:val="Header"/>
        <w:tabs>
          <w:tab w:val="clear" w:pos="4153"/>
          <w:tab w:val="clear" w:pos="8306"/>
        </w:tabs>
        <w:rPr>
          <w:rFonts w:ascii="Arial" w:hAnsi="Arial" w:cs="Arial"/>
        </w:rPr>
      </w:pPr>
      <w:r>
        <w:rPr>
          <w:rFonts w:ascii="Arial" w:hAnsi="Arial" w:cs="Arial"/>
        </w:rPr>
        <w:t>More studies would be needed in RAN2 to assess the detailed impacts.</w:t>
      </w:r>
    </w:p>
    <w:p w:rsidR="003100EB" w:rsidRDefault="003100EB">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SA3</w:t>
      </w:r>
      <w:r>
        <w:rPr>
          <w:rFonts w:ascii="Arial" w:hAnsi="Arial" w:cs="Arial"/>
          <w:b/>
        </w:rPr>
        <w:t xml:space="preserve"> group.</w:t>
      </w:r>
    </w:p>
    <w:p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E5661" w:rsidRPr="00AE5661">
        <w:rPr>
          <w:rFonts w:ascii="Arial" w:hAnsi="Arial" w:cs="Arial"/>
        </w:rPr>
        <w:t xml:space="preserve">Please clarify the </w:t>
      </w:r>
      <w:r w:rsidR="003100EB">
        <w:rPr>
          <w:rFonts w:ascii="Arial" w:hAnsi="Arial" w:cs="Arial"/>
        </w:rPr>
        <w:t>intent of having</w:t>
      </w:r>
      <w:r w:rsidR="00AE5661" w:rsidRPr="00AE5661">
        <w:rPr>
          <w:rFonts w:ascii="Arial" w:hAnsi="Arial" w:cs="Arial"/>
        </w:rPr>
        <w:t xml:space="preserve"> </w:t>
      </w:r>
      <w:r w:rsidR="003100EB">
        <w:rPr>
          <w:rFonts w:ascii="Arial" w:hAnsi="Arial" w:cs="Arial"/>
        </w:rPr>
        <w:t>c</w:t>
      </w:r>
      <w:r w:rsidR="00AE5661" w:rsidRPr="00AE5661">
        <w:rPr>
          <w:rFonts w:ascii="Arial" w:hAnsi="Arial" w:cs="Arial"/>
        </w:rPr>
        <w:t>ip</w:t>
      </w:r>
      <w:r w:rsidR="00C51C0C">
        <w:rPr>
          <w:rFonts w:ascii="Arial" w:hAnsi="Arial" w:cs="Arial"/>
        </w:rPr>
        <w:t>hering in UPF as well as the impacts this would have on IP header visibility to the RAN.</w:t>
      </w:r>
    </w:p>
    <w:p w:rsidR="00AE5661" w:rsidRDefault="00AE5661" w:rsidP="00AE566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and SA3 group.</w:t>
      </w:r>
    </w:p>
    <w:p w:rsidR="00AE5661" w:rsidRPr="00AE5661" w:rsidRDefault="00AE5661" w:rsidP="00AE5661">
      <w:pPr>
        <w:spacing w:after="120"/>
        <w:ind w:left="993" w:hanging="993"/>
        <w:rPr>
          <w:rFonts w:ascii="Arial" w:hAnsi="Arial" w:cs="Arial"/>
          <w:i/>
          <w:iCs/>
        </w:rPr>
      </w:pPr>
      <w:r w:rsidRPr="00AE5661">
        <w:rPr>
          <w:rFonts w:ascii="Arial" w:hAnsi="Arial" w:cs="Arial"/>
          <w:b/>
        </w:rPr>
        <w:t xml:space="preserve">ACTION: </w:t>
      </w:r>
      <w:r w:rsidRPr="00AE5661">
        <w:rPr>
          <w:rFonts w:ascii="Arial" w:hAnsi="Arial" w:cs="Arial"/>
          <w:b/>
        </w:rPr>
        <w:tab/>
      </w:r>
      <w:r w:rsidRPr="00AE5661">
        <w:rPr>
          <w:rFonts w:ascii="Arial" w:hAnsi="Arial" w:cs="Arial"/>
        </w:rPr>
        <w:t xml:space="preserve">Please </w:t>
      </w:r>
      <w:r w:rsidR="003100EB" w:rsidRPr="00AE5661">
        <w:rPr>
          <w:rFonts w:ascii="Arial" w:hAnsi="Arial" w:cs="Arial"/>
        </w:rPr>
        <w:t>consider</w:t>
      </w:r>
      <w:r w:rsidR="003100EB">
        <w:rPr>
          <w:rFonts w:ascii="Arial" w:hAnsi="Arial" w:cs="Arial"/>
        </w:rPr>
        <w:t xml:space="preserve"> the RAN2 feedback on IP header visibility</w:t>
      </w:r>
      <w:r w:rsidRPr="00AE5661">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w:t>
      </w:r>
      <w:r>
        <w:rPr>
          <w:rFonts w:ascii="Arial" w:hAnsi="Arial" w:cs="Arial"/>
          <w:bCs/>
        </w:rPr>
        <w:tab/>
      </w:r>
      <w:r w:rsidRPr="00695639">
        <w:rPr>
          <w:rFonts w:ascii="Arial" w:hAnsi="Arial" w:cs="Arial"/>
          <w:bCs/>
        </w:rPr>
        <w:tab/>
      </w:r>
      <w:r>
        <w:rPr>
          <w:rFonts w:ascii="Arial" w:hAnsi="Arial" w:cs="Arial"/>
          <w:bCs/>
        </w:rPr>
        <w:t>2017.02-17 – 2017.02.17</w:t>
      </w:r>
      <w:r>
        <w:rPr>
          <w:rFonts w:ascii="Arial" w:hAnsi="Arial" w:cs="Arial"/>
          <w:bCs/>
        </w:rPr>
        <w:tab/>
        <w:t>Athens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#97bis</w:t>
      </w:r>
      <w:r>
        <w:rPr>
          <w:rFonts w:ascii="Arial" w:hAnsi="Arial" w:cs="Arial"/>
          <w:bCs/>
        </w:rPr>
        <w:tab/>
      </w:r>
      <w:r w:rsidRPr="00695639">
        <w:rPr>
          <w:rFonts w:ascii="Arial" w:hAnsi="Arial" w:cs="Arial"/>
          <w:bCs/>
        </w:rPr>
        <w:tab/>
      </w:r>
      <w:r>
        <w:rPr>
          <w:rFonts w:ascii="Arial" w:hAnsi="Arial" w:cs="Arial"/>
          <w:bCs/>
        </w:rPr>
        <w:t>2017.04-03 – 2017.04.07</w:t>
      </w:r>
      <w:r>
        <w:rPr>
          <w:rFonts w:ascii="Arial" w:hAnsi="Arial" w:cs="Arial"/>
          <w:bCs/>
        </w:rPr>
        <w:tab/>
        <w:t>Spokane</w:t>
      </w:r>
    </w:p>
    <w:p w:rsidR="00463675" w:rsidRDefault="00463675" w:rsidP="00881F64">
      <w:pPr>
        <w:tabs>
          <w:tab w:val="left" w:pos="5103"/>
        </w:tabs>
        <w:spacing w:after="120"/>
        <w:ind w:left="2268" w:hanging="2268"/>
        <w:rPr>
          <w:rFonts w:ascii="Arial" w:hAnsi="Arial" w:cs="Arial"/>
          <w:bCs/>
        </w:rPr>
      </w:pPr>
    </w:p>
    <w:sectPr w:rsidR="00463675" w:rsidSect="00E765D0">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16D" w:rsidRDefault="00DF516D">
      <w:r>
        <w:separator/>
      </w:r>
    </w:p>
  </w:endnote>
  <w:endnote w:type="continuationSeparator" w:id="0">
    <w:p w:rsidR="00DF516D" w:rsidRDefault="00DF516D">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16D" w:rsidRDefault="00DF516D">
      <w:r>
        <w:separator/>
      </w:r>
    </w:p>
  </w:footnote>
  <w:footnote w:type="continuationSeparator" w:id="0">
    <w:p w:rsidR="00DF516D" w:rsidRDefault="00DF51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923E7C"/>
    <w:rsid w:val="000964A4"/>
    <w:rsid w:val="003100EB"/>
    <w:rsid w:val="00385529"/>
    <w:rsid w:val="00417F6D"/>
    <w:rsid w:val="00463675"/>
    <w:rsid w:val="00580977"/>
    <w:rsid w:val="007946B0"/>
    <w:rsid w:val="00881F64"/>
    <w:rsid w:val="00923E7C"/>
    <w:rsid w:val="00A40236"/>
    <w:rsid w:val="00AE5661"/>
    <w:rsid w:val="00C51C0C"/>
    <w:rsid w:val="00D24338"/>
    <w:rsid w:val="00D75660"/>
    <w:rsid w:val="00DF516D"/>
    <w:rsid w:val="00E76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5D0"/>
    <w:rPr>
      <w:lang w:val="en-GB"/>
    </w:rPr>
  </w:style>
  <w:style w:type="paragraph" w:styleId="Heading1">
    <w:name w:val="heading 1"/>
    <w:aliases w:val="H1,h1"/>
    <w:basedOn w:val="Normal"/>
    <w:next w:val="Normal"/>
    <w:qFormat/>
    <w:rsid w:val="00E765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765D0"/>
    <w:pPr>
      <w:keepNext/>
      <w:ind w:right="284"/>
      <w:outlineLvl w:val="1"/>
    </w:pPr>
    <w:rPr>
      <w:rFonts w:ascii="Arial" w:hAnsi="Arial"/>
      <w:b/>
      <w:sz w:val="24"/>
    </w:rPr>
  </w:style>
  <w:style w:type="paragraph" w:styleId="Heading3">
    <w:name w:val="heading 3"/>
    <w:aliases w:val="H3,h3"/>
    <w:basedOn w:val="Normal"/>
    <w:next w:val="Normal"/>
    <w:qFormat/>
    <w:rsid w:val="00E765D0"/>
    <w:pPr>
      <w:keepNext/>
      <w:outlineLvl w:val="2"/>
    </w:pPr>
    <w:rPr>
      <w:sz w:val="24"/>
    </w:rPr>
  </w:style>
  <w:style w:type="paragraph" w:styleId="Heading4">
    <w:name w:val="heading 4"/>
    <w:aliases w:val="h4"/>
    <w:basedOn w:val="Normal"/>
    <w:next w:val="Normal"/>
    <w:qFormat/>
    <w:rsid w:val="00E765D0"/>
    <w:pPr>
      <w:keepNext/>
      <w:tabs>
        <w:tab w:val="left" w:pos="2694"/>
      </w:tabs>
      <w:ind w:left="708"/>
      <w:outlineLvl w:val="3"/>
    </w:pPr>
    <w:rPr>
      <w:rFonts w:ascii="Arial" w:hAnsi="Arial"/>
      <w:b/>
    </w:rPr>
  </w:style>
  <w:style w:type="paragraph" w:styleId="Heading5">
    <w:name w:val="heading 5"/>
    <w:aliases w:val="h5"/>
    <w:basedOn w:val="Normal"/>
    <w:next w:val="Normal"/>
    <w:qFormat/>
    <w:rsid w:val="00E765D0"/>
    <w:pPr>
      <w:keepNext/>
      <w:jc w:val="center"/>
      <w:outlineLvl w:val="4"/>
    </w:pPr>
    <w:rPr>
      <w:rFonts w:ascii="Arial" w:hAnsi="Arial"/>
      <w:b/>
      <w:sz w:val="24"/>
    </w:rPr>
  </w:style>
  <w:style w:type="paragraph" w:styleId="Heading6">
    <w:name w:val="heading 6"/>
    <w:aliases w:val="h6"/>
    <w:basedOn w:val="Normal"/>
    <w:next w:val="Normal"/>
    <w:qFormat/>
    <w:rsid w:val="00E765D0"/>
    <w:pPr>
      <w:keepNext/>
      <w:outlineLvl w:val="5"/>
    </w:pPr>
    <w:rPr>
      <w:rFonts w:ascii="Arial" w:hAnsi="Arial"/>
      <w:b/>
      <w:color w:val="C0C0C0"/>
      <w:sz w:val="24"/>
    </w:rPr>
  </w:style>
  <w:style w:type="paragraph" w:styleId="Heading7">
    <w:name w:val="heading 7"/>
    <w:basedOn w:val="Normal"/>
    <w:next w:val="Normal"/>
    <w:qFormat/>
    <w:rsid w:val="00E765D0"/>
    <w:pPr>
      <w:keepNext/>
      <w:tabs>
        <w:tab w:val="left" w:pos="2694"/>
      </w:tabs>
      <w:ind w:left="708"/>
      <w:outlineLvl w:val="6"/>
    </w:pPr>
    <w:rPr>
      <w:rFonts w:ascii="Arial" w:hAnsi="Arial"/>
      <w:b/>
      <w:color w:val="0000FF"/>
    </w:rPr>
  </w:style>
  <w:style w:type="paragraph" w:styleId="Heading8">
    <w:name w:val="heading 8"/>
    <w:basedOn w:val="Normal"/>
    <w:next w:val="Normal"/>
    <w:qFormat/>
    <w:rsid w:val="00E765D0"/>
    <w:pPr>
      <w:keepNext/>
      <w:spacing w:after="120"/>
      <w:ind w:left="1985" w:hanging="1985"/>
      <w:outlineLvl w:val="7"/>
    </w:pPr>
    <w:rPr>
      <w:rFonts w:ascii="Arial" w:hAnsi="Arial"/>
      <w:b/>
      <w:sz w:val="22"/>
    </w:rPr>
  </w:style>
  <w:style w:type="paragraph" w:styleId="Heading9">
    <w:name w:val="heading 9"/>
    <w:basedOn w:val="Normal"/>
    <w:next w:val="Normal"/>
    <w:qFormat/>
    <w:rsid w:val="00E765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765D0"/>
    <w:pPr>
      <w:tabs>
        <w:tab w:val="center" w:pos="4153"/>
        <w:tab w:val="right" w:pos="8306"/>
      </w:tabs>
    </w:pPr>
  </w:style>
  <w:style w:type="paragraph" w:styleId="Footer">
    <w:name w:val="footer"/>
    <w:basedOn w:val="Normal"/>
    <w:semiHidden/>
    <w:rsid w:val="00E765D0"/>
    <w:pPr>
      <w:tabs>
        <w:tab w:val="center" w:pos="4153"/>
        <w:tab w:val="right" w:pos="8306"/>
      </w:tabs>
    </w:pPr>
  </w:style>
  <w:style w:type="paragraph" w:styleId="CommentText">
    <w:name w:val="annotation text"/>
    <w:basedOn w:val="Normal"/>
    <w:semiHidden/>
    <w:rsid w:val="00E765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765D0"/>
  </w:style>
  <w:style w:type="paragraph" w:customStyle="1" w:styleId="B1">
    <w:name w:val="B1"/>
    <w:basedOn w:val="Normal"/>
    <w:rsid w:val="00E765D0"/>
    <w:pPr>
      <w:ind w:left="567" w:hanging="567"/>
      <w:jc w:val="both"/>
    </w:pPr>
    <w:rPr>
      <w:rFonts w:ascii="Arial" w:hAnsi="Arial"/>
    </w:rPr>
  </w:style>
  <w:style w:type="paragraph" w:customStyle="1" w:styleId="00BodyText">
    <w:name w:val="00 BodyText"/>
    <w:basedOn w:val="Normal"/>
    <w:rsid w:val="00E765D0"/>
    <w:pPr>
      <w:spacing w:after="220"/>
    </w:pPr>
    <w:rPr>
      <w:rFonts w:ascii="Arial" w:hAnsi="Arial"/>
      <w:sz w:val="22"/>
      <w:lang w:val="en-US"/>
    </w:rPr>
  </w:style>
  <w:style w:type="paragraph" w:customStyle="1" w:styleId="a">
    <w:name w:val="??"/>
    <w:rsid w:val="00E765D0"/>
    <w:pPr>
      <w:widowControl w:val="0"/>
    </w:pPr>
  </w:style>
  <w:style w:type="paragraph" w:customStyle="1" w:styleId="2">
    <w:name w:val="??? 2"/>
    <w:basedOn w:val="a"/>
    <w:next w:val="a"/>
    <w:rsid w:val="00E765D0"/>
    <w:pPr>
      <w:keepNext/>
    </w:pPr>
    <w:rPr>
      <w:rFonts w:ascii="Arial" w:hAnsi="Arial"/>
      <w:b/>
      <w:sz w:val="24"/>
    </w:rPr>
  </w:style>
  <w:style w:type="character" w:styleId="CommentReference">
    <w:name w:val="annotation reference"/>
    <w:basedOn w:val="DefaultParagraphFont"/>
    <w:semiHidden/>
    <w:rsid w:val="00E765D0"/>
    <w:rPr>
      <w:sz w:val="16"/>
    </w:rPr>
  </w:style>
  <w:style w:type="paragraph" w:customStyle="1" w:styleId="DECISION">
    <w:name w:val="DECISION"/>
    <w:basedOn w:val="Normal"/>
    <w:rsid w:val="00E765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765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765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765D0"/>
    <w:pPr>
      <w:numPr>
        <w:numId w:val="4"/>
      </w:numPr>
      <w:tabs>
        <w:tab w:val="num" w:pos="1125"/>
      </w:tabs>
    </w:pPr>
    <w:rPr>
      <w:color w:val="FF0000"/>
    </w:rPr>
  </w:style>
  <w:style w:type="paragraph" w:styleId="BodyText">
    <w:name w:val="Body Text"/>
    <w:basedOn w:val="Normal"/>
    <w:semiHidden/>
    <w:rsid w:val="00E765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759</cp:lastModifiedBy>
  <cp:revision>2</cp:revision>
  <cp:lastPrinted>2002-04-23T00:10:00Z</cp:lastPrinted>
  <dcterms:created xsi:type="dcterms:W3CDTF">2017-01-25T09:57:00Z</dcterms:created>
  <dcterms:modified xsi:type="dcterms:W3CDTF">2017-01-25T09:57:00Z</dcterms:modified>
</cp:coreProperties>
</file>